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spacing w:before="0" w:after="0" w:line="360" w:lineRule="auto"/>
        <w:contextualSpacing/>
        <w:jc w:val="center"/>
        <w:rPr>
          <w:rFonts w:hint="eastAsia" w:ascii="宋体" w:hAnsi="宋体" w:eastAsia="宋体"/>
          <w:sz w:val="44"/>
          <w:lang w:val="en-US" w:eastAsia="zh-CN"/>
        </w:rPr>
      </w:pPr>
      <w:r>
        <w:rPr>
          <w:rFonts w:hint="eastAsia" w:ascii="宋体" w:hAnsi="宋体"/>
          <w:sz w:val="44"/>
        </w:rPr>
        <w:t xml:space="preserve">采 购 需 </w:t>
      </w:r>
      <w:r>
        <w:rPr>
          <w:rFonts w:hint="eastAsia" w:ascii="宋体" w:hAnsi="宋体"/>
          <w:sz w:val="44"/>
          <w:lang w:eastAsia="zh-CN"/>
        </w:rPr>
        <w:t>求</w:t>
      </w:r>
    </w:p>
    <w:p>
      <w:pPr>
        <w:spacing w:line="360" w:lineRule="auto"/>
        <w:contextualSpacing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前注：</w:t>
      </w:r>
    </w:p>
    <w:p>
      <w:pPr>
        <w:spacing w:line="360" w:lineRule="auto"/>
        <w:contextualSpacing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1、本采购需求中提出的服务方案仅为参考，如无明确限制，投标供应商可以进行优化，提供满足采购人实际需要的更优（或者性能实质上不低于的）服务方案，</w:t>
      </w:r>
      <w:r>
        <w:rPr>
          <w:rFonts w:hint="eastAsia" w:ascii="宋体" w:hAnsi="宋体" w:eastAsia="宋体"/>
          <w:sz w:val="24"/>
        </w:rPr>
        <w:t>且此方案须经评标委员会评审认可；</w:t>
      </w:r>
      <w:r>
        <w:rPr>
          <w:rFonts w:hint="eastAsia" w:ascii="宋体" w:hAnsi="宋体" w:eastAsia="宋体"/>
          <w:sz w:val="24"/>
        </w:rPr>
        <w:cr/>
      </w:r>
      <w:r>
        <w:rPr>
          <w:rFonts w:hint="eastAsia" w:ascii="宋体" w:hAnsi="宋体" w:eastAsia="宋体"/>
          <w:sz w:val="24"/>
          <w:szCs w:val="28"/>
        </w:rPr>
        <w:t>2、中标供应商必须确保整体通过采购人及有关主管部门验收,所发生的验收费用由中标供应商承担；投标供应商应自行勘察项目现场，如投标供应商因未及时勘察现场而导致的报价缺项漏项废标、或中标后无法完工，投标供应商自行承担一切后果；</w:t>
      </w:r>
      <w:bookmarkStart w:id="0" w:name="_GoBack"/>
      <w:bookmarkEnd w:id="0"/>
    </w:p>
    <w:p>
      <w:pPr>
        <w:spacing w:line="360" w:lineRule="auto"/>
        <w:contextualSpacing/>
        <w:rPr>
          <w:rFonts w:hint="eastAsia" w:ascii="宋体" w:hAnsi="宋体" w:eastAsia="宋体"/>
          <w:color w:val="auto"/>
          <w:sz w:val="24"/>
          <w:szCs w:val="28"/>
        </w:rPr>
      </w:pPr>
      <w:r>
        <w:rPr>
          <w:rFonts w:hint="eastAsia" w:ascii="宋体" w:hAnsi="宋体" w:eastAsia="宋体"/>
          <w:color w:val="auto"/>
          <w:sz w:val="24"/>
        </w:rPr>
        <w:t>3</w:t>
      </w:r>
      <w:r>
        <w:rPr>
          <w:rFonts w:hint="eastAsia" w:ascii="宋体" w:hAnsi="宋体" w:eastAsia="宋体"/>
          <w:color w:val="auto"/>
          <w:sz w:val="24"/>
          <w:szCs w:val="28"/>
        </w:rPr>
        <w:t>、如对公告中有任何疑问或澄清要求，请按本公告中约定方式联系市三院招标办，或在接受答疑截止时间前联系采购人，否则视同理解和接受，供应商对谈判文件、采购过程、成交结果的质疑，应当在公告约定时间内一次性提出针对同一采购程序环节的质疑。</w:t>
      </w:r>
    </w:p>
    <w:p>
      <w:pPr>
        <w:spacing w:line="360" w:lineRule="auto"/>
        <w:ind w:firstLine="482" w:firstLineChars="200"/>
        <w:contextualSpacing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一、项目概况</w:t>
      </w:r>
    </w:p>
    <w:p>
      <w:pPr>
        <w:spacing w:line="360" w:lineRule="auto"/>
        <w:ind w:firstLine="420"/>
        <w:contextualSpacing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szCs w:val="18"/>
        </w:rPr>
        <w:t>本项目拟招1家供应商</w:t>
      </w:r>
      <w:r>
        <w:rPr>
          <w:rFonts w:hint="eastAsia" w:ascii="宋体" w:hAnsi="宋体" w:eastAsia="宋体"/>
          <w:sz w:val="24"/>
          <w:szCs w:val="28"/>
        </w:rPr>
        <w:t>承</w:t>
      </w:r>
      <w:r>
        <w:rPr>
          <w:rFonts w:hint="eastAsia" w:ascii="宋体" w:hAnsi="宋体" w:eastAsia="宋体"/>
          <w:sz w:val="24"/>
          <w:szCs w:val="18"/>
        </w:rPr>
        <w:t>担合肥市第三人民医院</w:t>
      </w:r>
      <w:r>
        <w:rPr>
          <w:rFonts w:hint="eastAsia" w:ascii="宋体" w:hAnsi="宋体" w:eastAsia="宋体"/>
          <w:sz w:val="24"/>
          <w:szCs w:val="18"/>
          <w:lang w:eastAsia="zh-CN"/>
        </w:rPr>
        <w:t>院区</w:t>
      </w:r>
      <w:r>
        <w:rPr>
          <w:rFonts w:hint="eastAsia" w:ascii="宋体" w:hAnsi="宋体" w:eastAsia="宋体"/>
          <w:sz w:val="24"/>
          <w:szCs w:val="18"/>
        </w:rPr>
        <w:t>循环道沥青路面翻新改造工程任</w:t>
      </w:r>
      <w:r>
        <w:rPr>
          <w:rFonts w:hint="eastAsia" w:ascii="宋体" w:hAnsi="宋体" w:eastAsia="宋体"/>
          <w:sz w:val="24"/>
        </w:rPr>
        <w:t>务。中标供应商须在15天内完成所有施工任务，项目时间紧、质量要求高、关注度高，投标供应商应慎重考虑报价，不得以不了解现场情况等自身原因影响施工工期、进度、质量。</w:t>
      </w:r>
    </w:p>
    <w:p>
      <w:pPr>
        <w:spacing w:line="360" w:lineRule="auto"/>
        <w:ind w:firstLine="482" w:firstLineChars="200"/>
        <w:contextualSpacing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二、服务需求</w:t>
      </w:r>
    </w:p>
    <w:p>
      <w:pPr>
        <w:spacing w:line="360" w:lineRule="auto"/>
        <w:contextualSpacing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sz w:val="24"/>
          <w:szCs w:val="28"/>
        </w:rPr>
        <w:t xml:space="preserve">    1.项目工程量及报价表（仅供参考，以现场勘查为准）</w:t>
      </w:r>
    </w:p>
    <w:tbl>
      <w:tblPr>
        <w:tblStyle w:val="5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489"/>
        <w:gridCol w:w="2409"/>
        <w:gridCol w:w="993"/>
        <w:gridCol w:w="85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97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48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名称</w:t>
            </w:r>
          </w:p>
        </w:tc>
        <w:tc>
          <w:tcPr>
            <w:tcW w:w="240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规格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工程量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</w:tc>
        <w:tc>
          <w:tcPr>
            <w:tcW w:w="2055" w:type="dxa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7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铣刨</w:t>
            </w:r>
          </w:p>
        </w:tc>
        <w:tc>
          <w:tcPr>
            <w:tcW w:w="2409" w:type="dxa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4123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vertAlign w:val="superscript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5" w:type="dxa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97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沥青</w:t>
            </w:r>
          </w:p>
        </w:tc>
        <w:tc>
          <w:tcPr>
            <w:tcW w:w="2409" w:type="dxa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5cm厚AC-16+3cm厚AC-10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3943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包括粘层和封层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沥青</w:t>
            </w:r>
          </w:p>
        </w:tc>
        <w:tc>
          <w:tcPr>
            <w:tcW w:w="2409" w:type="dxa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8cm厚AC-16+3cm厚AC-10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180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包括粘层和封层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</w:rPr>
              <w:t>窨井盖抬高</w:t>
            </w:r>
          </w:p>
        </w:tc>
        <w:tc>
          <w:tcPr>
            <w:tcW w:w="2409" w:type="dxa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</w:tc>
        <w:tc>
          <w:tcPr>
            <w:tcW w:w="2055" w:type="dxa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48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沥青盖板</w:t>
            </w:r>
          </w:p>
        </w:tc>
        <w:tc>
          <w:tcPr>
            <w:tcW w:w="2409" w:type="dxa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长1.2m,宽40cm,</w:t>
            </w:r>
          </w:p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厚20cm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块</w:t>
            </w:r>
          </w:p>
        </w:tc>
        <w:tc>
          <w:tcPr>
            <w:tcW w:w="2055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模具：钢板厚度6mm，钢筋1.2cm，模具需做防锈、防腐及涂刷镀锌漆处理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48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沥青盖板</w:t>
            </w:r>
          </w:p>
        </w:tc>
        <w:tc>
          <w:tcPr>
            <w:tcW w:w="2409" w:type="dxa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长1.1m,宽40cm,</w:t>
            </w:r>
          </w:p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厚20cm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块</w:t>
            </w:r>
          </w:p>
        </w:tc>
        <w:tc>
          <w:tcPr>
            <w:tcW w:w="2055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模具：钢板厚度6mm，钢筋1.2cm，模具需做防锈、防腐及涂刷镀锌漆处理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148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路面下沉修复</w:t>
            </w:r>
          </w:p>
        </w:tc>
        <w:tc>
          <w:tcPr>
            <w:tcW w:w="240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152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97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148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机械台班</w:t>
            </w:r>
          </w:p>
        </w:tc>
        <w:tc>
          <w:tcPr>
            <w:tcW w:w="240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挖机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148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垃圾清运</w:t>
            </w:r>
          </w:p>
        </w:tc>
        <w:tc>
          <w:tcPr>
            <w:tcW w:w="240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4123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5" w:type="dxa"/>
          </w:tcPr>
          <w:p>
            <w:pPr>
              <w:spacing w:line="440" w:lineRule="atLeas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97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1489" w:type="dxa"/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总报价</w:t>
            </w:r>
          </w:p>
        </w:tc>
        <w:tc>
          <w:tcPr>
            <w:tcW w:w="6307" w:type="dxa"/>
            <w:gridSpan w:val="4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以费率报价</w:t>
            </w:r>
          </w:p>
        </w:tc>
      </w:tr>
    </w:tbl>
    <w:p>
      <w:pPr>
        <w:spacing w:line="360" w:lineRule="auto"/>
        <w:ind w:firstLine="465"/>
        <w:contextualSpacing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2.工程质量达到现行国家施工验收规范和质量评定标准，质量等级合格。</w:t>
      </w:r>
    </w:p>
    <w:p>
      <w:pPr>
        <w:spacing w:line="360" w:lineRule="auto"/>
        <w:ind w:firstLine="465"/>
        <w:contextualSpacing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3.项目免费质保期一年，以工程最终完工验收时间起计算。</w:t>
      </w:r>
    </w:p>
    <w:p>
      <w:pPr>
        <w:spacing w:line="360" w:lineRule="auto"/>
        <w:ind w:firstLine="465"/>
        <w:contextualSpacing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4.中标供应商应做好施工现场的安全防护工作，若施工现场出现任何人员及车辆等安全事故，由中标供应商承担全部责任。</w:t>
      </w:r>
    </w:p>
    <w:p>
      <w:pPr>
        <w:spacing w:line="360" w:lineRule="auto"/>
        <w:ind w:firstLine="482" w:firstLineChars="200"/>
        <w:contextualSpacing/>
        <w:rPr>
          <w:rFonts w:ascii="宋体" w:hAnsi="宋体" w:eastAsia="宋体"/>
          <w:b/>
          <w:sz w:val="24"/>
          <w:szCs w:val="28"/>
        </w:rPr>
      </w:pPr>
      <w:r>
        <w:rPr>
          <w:rFonts w:hint="eastAsia" w:ascii="宋体" w:hAnsi="宋体" w:eastAsia="宋体"/>
          <w:b/>
          <w:sz w:val="24"/>
          <w:szCs w:val="28"/>
        </w:rPr>
        <w:t>三、报价要求</w:t>
      </w:r>
    </w:p>
    <w:p>
      <w:pPr>
        <w:spacing w:line="360" w:lineRule="auto"/>
        <w:ind w:firstLine="465"/>
        <w:contextualSpacing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1.以费率报价。</w:t>
      </w:r>
    </w:p>
    <w:p>
      <w:pPr>
        <w:spacing w:line="360" w:lineRule="auto"/>
        <w:ind w:firstLine="465"/>
        <w:contextualSpacing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2.本项目报价应包括与工程有关的设备、劳务、材料、机械、临时设施、试验检验费、工程资料费，夜间施工费，冬雨季施工增加费、保险、管理、利润、税金及政策性文件规定的各项应有费用。</w:t>
      </w:r>
    </w:p>
    <w:p>
      <w:pPr>
        <w:spacing w:line="360" w:lineRule="auto"/>
        <w:ind w:firstLine="465"/>
        <w:contextualSpacing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3.</w:t>
      </w:r>
      <w:r>
        <w:rPr>
          <w:rFonts w:ascii="宋体" w:hAnsi="宋体" w:eastAsia="宋体"/>
          <w:sz w:val="24"/>
          <w:szCs w:val="28"/>
        </w:rPr>
        <w:t xml:space="preserve"> 采用《2018版安徽省建设工程计价依据》及《关于贯彻执行2018版安徽省建设工程计价依据的通知》（合造价【2018】13号文）计价。主要材料价格：采用2020年3月合肥地区建设工程市场价格信息主刊不含进项税价格；信息价没有的材料、设备按照市场询价（不含进项税价格）计入。人工费执行《关于贯彻执行2018版安徽省建设工程计价依据的通知》（合造价【2018】13号文）。其中定额人工费参与取费、取税，其相对于定额人工费增加的部分只计取税金。机械费价差按规定计取。税金采用增值税一般计税方法，增值税税率为9%。</w:t>
      </w:r>
    </w:p>
    <w:p>
      <w:pPr>
        <w:spacing w:line="360" w:lineRule="auto"/>
        <w:ind w:firstLine="465"/>
        <w:contextualSpacing/>
        <w:rPr>
          <w:rFonts w:ascii="宋体" w:hAnsi="宋体" w:eastAsia="宋体"/>
          <w:b/>
          <w:sz w:val="24"/>
          <w:szCs w:val="28"/>
        </w:rPr>
      </w:pPr>
      <w:r>
        <w:rPr>
          <w:rFonts w:hint="eastAsia" w:ascii="宋体" w:hAnsi="宋体" w:eastAsia="宋体"/>
          <w:b/>
          <w:sz w:val="24"/>
          <w:szCs w:val="28"/>
        </w:rPr>
        <w:t>四、付款方式</w:t>
      </w:r>
    </w:p>
    <w:p>
      <w:pPr>
        <w:spacing w:line="360" w:lineRule="auto"/>
        <w:contextualSpacing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   工程竣工验收合格后，需根据实际发生工程量经审计确定结算价，以银行转账形式支付结算价的97%，余款待免费质保期满后，一次性无息支付。</w:t>
      </w:r>
    </w:p>
    <w:p>
      <w:pPr>
        <w:spacing w:line="360" w:lineRule="auto"/>
        <w:ind w:firstLine="482" w:firstLineChars="200"/>
        <w:contextualSpacing/>
        <w:rPr>
          <w:rFonts w:ascii="宋体" w:hAnsi="宋体" w:eastAsia="宋体"/>
          <w:b/>
          <w:sz w:val="24"/>
          <w:szCs w:val="28"/>
        </w:rPr>
      </w:pPr>
      <w:r>
        <w:rPr>
          <w:rFonts w:hint="eastAsia" w:ascii="宋体" w:hAnsi="宋体" w:eastAsia="宋体"/>
          <w:b/>
          <w:sz w:val="24"/>
          <w:szCs w:val="28"/>
        </w:rPr>
        <w:t>五、评标办法</w:t>
      </w:r>
    </w:p>
    <w:p>
      <w:pPr>
        <w:spacing w:line="360" w:lineRule="auto"/>
        <w:ind w:firstLine="480" w:firstLineChars="20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1.本项目采取综合评分法。技术分值占总分值的权重为55%，资信分值占总分值的权重为15%，价格分值占总分值的权重为30%。具体评分细则报名后领取。</w:t>
      </w:r>
    </w:p>
    <w:p>
      <w:pPr>
        <w:spacing w:line="360" w:lineRule="auto"/>
        <w:ind w:firstLine="480" w:firstLineChars="20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在评标过程中，评标委员会若发现投标人的报价明显低于其他投标报价，使得其投标报价可能低于其个别成本的，将要求该投标人作出书面说明并提供相关证明材料。投标人不能合理说明或者不能提供相关证明材料的，由评标委员会认定该投标人以低于成本报价竞标，其投标将作废标处理。</w:t>
      </w:r>
    </w:p>
    <w:p>
      <w:pPr>
        <w:spacing w:line="360" w:lineRule="auto"/>
        <w:ind w:firstLine="482" w:firstLineChars="200"/>
        <w:contextualSpacing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六、其他</w:t>
      </w:r>
    </w:p>
    <w:p>
      <w:pPr>
        <w:spacing w:line="360" w:lineRule="auto"/>
        <w:ind w:firstLine="480" w:firstLineChars="20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1.投标供应商应自行对施工现场和周围环境（如水源、电力、地下设施及周围设施、垃圾倾倒等问题）进行勘察，充分考虑施工过程中可能发生的突发情况，并做好应急处置预案。</w:t>
      </w:r>
    </w:p>
    <w:p>
      <w:pPr>
        <w:spacing w:line="360" w:lineRule="auto"/>
        <w:contextualSpacing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01149"/>
    <w:rsid w:val="00183217"/>
    <w:rsid w:val="001833F4"/>
    <w:rsid w:val="002749C9"/>
    <w:rsid w:val="002C0D70"/>
    <w:rsid w:val="00323B43"/>
    <w:rsid w:val="0037143A"/>
    <w:rsid w:val="003D37D8"/>
    <w:rsid w:val="0041206B"/>
    <w:rsid w:val="00426133"/>
    <w:rsid w:val="004358AB"/>
    <w:rsid w:val="00460A7B"/>
    <w:rsid w:val="00487A93"/>
    <w:rsid w:val="0051348D"/>
    <w:rsid w:val="005418FD"/>
    <w:rsid w:val="00720ED5"/>
    <w:rsid w:val="00732C93"/>
    <w:rsid w:val="008448C8"/>
    <w:rsid w:val="008B7726"/>
    <w:rsid w:val="008C475E"/>
    <w:rsid w:val="00957E17"/>
    <w:rsid w:val="00A20B2D"/>
    <w:rsid w:val="00A81EF1"/>
    <w:rsid w:val="00AD05F8"/>
    <w:rsid w:val="00C44BE1"/>
    <w:rsid w:val="00CA3C36"/>
    <w:rsid w:val="00D31D50"/>
    <w:rsid w:val="00D466A8"/>
    <w:rsid w:val="00D57F13"/>
    <w:rsid w:val="00DB7EF8"/>
    <w:rsid w:val="00F125AF"/>
    <w:rsid w:val="00F33AF0"/>
    <w:rsid w:val="05434619"/>
    <w:rsid w:val="0B672D0F"/>
    <w:rsid w:val="437C7BD5"/>
    <w:rsid w:val="73D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244</Words>
  <Characters>1392</Characters>
  <Lines>11</Lines>
  <Paragraphs>3</Paragraphs>
  <TotalTime>272</TotalTime>
  <ScaleCrop>false</ScaleCrop>
  <LinksUpToDate>false</LinksUpToDate>
  <CharactersWithSpaces>1633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吴冬云</cp:lastModifiedBy>
  <cp:lastPrinted>2020-03-18T07:24:04Z</cp:lastPrinted>
  <dcterms:modified xsi:type="dcterms:W3CDTF">2020-03-18T08:45:12Z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